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  <w:t xml:space="preserve">Terminology Matching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Instructions: Select the best answer from the right-hand column for each question in the left-hand column.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  <w:vertAlign w:val="baseline"/>
        </w:rPr>
        <w:sectPr>
          <w:footerReference r:id="rId7" w:type="default"/>
          <w:pgSz w:h="15840" w:w="12240" w:orient="portrait"/>
          <w:pgMar w:bottom="720" w:top="1440" w:left="1800" w:right="18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Subject headings are found here in a MARC record.___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120" w:lineRule="auto"/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When the cataloger cannot find an existing cataloging record for an item, they need to do this.___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before="120" w:lineRule="auto"/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These fields allow a catalog to provide more contextual information, such as the source of where the title came from, if not from the preferred source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120" w:lineRule="auto"/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This provides some information on the subject of a book, but it is primarily used to physically group similar items together.___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120" w:lineRule="auto"/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This is a resource I 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 use to find out what a MARC field is, whether it is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required or not, or if a subfield is repeatable.___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120" w:lineRule="auto"/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This is one of the goals of the catalog record.___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120" w:lineRule="auto"/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et of guidelines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 best practices that guide a cataloger in describing a resource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120" w:lineRule="auto"/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According to RDA, titles should be recorded this way.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120" w:lineRule="auto"/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system that houses bibliographic 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ecords (and sometimes holding and item data, too!) for resources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 a library’s collection.___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120" w:lineRule="auto"/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process of assigning a subject, to determine a resource’s “aboutness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.___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before="240" w:lineRule="auto"/>
        <w:ind w:left="144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Call number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before="240" w:lineRule="auto"/>
        <w:ind w:left="144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5xx fields / Notes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before="240" w:lineRule="auto"/>
        <w:ind w:left="144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 identify and describe the item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before="240" w:lineRule="auto"/>
        <w:ind w:left="144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Original cataloging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before="240" w:lineRule="auto"/>
        <w:ind w:left="144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Bibliographic Formats &amp; Standards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before="240" w:lineRule="auto"/>
        <w:ind w:left="144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RDA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before="240" w:lineRule="auto"/>
        <w:ind w:left="144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6xx fields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before="240" w:lineRule="auto"/>
        <w:ind w:left="144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before="240" w:lineRule="auto"/>
        <w:ind w:left="144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Subject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before="240" w:lineRule="auto"/>
        <w:ind w:left="144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Transcribed</w:t>
      </w:r>
    </w:p>
    <w:sectPr>
      <w:type w:val="continuous"/>
      <w:pgSz w:h="15840" w:w="12240" w:orient="portrait"/>
      <w:pgMar w:bottom="720" w:top="1440" w:left="1800" w:right="1800" w:header="720" w:footer="720"/>
      <w:cols w:equalWidth="0" w:num="2">
        <w:col w:space="720" w:w="3960"/>
        <w:col w:space="0" w:w="39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  <w:t xml:space="preserve">Robin Fay 2015-2022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kern w:val="28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ESDdOVCAidSzYEW52KockGzcQ==">AMUW2mU7NdXaJnYeyIUjJ7+IOrsjvdqbgmJWQ4FN8xvW2ytVGvoeURue9+bJ9jGPPQEHMXcJYtve6JhLqyvB5MLWdwb6kE7XChQEmy/H5Ai54m2umN95bZk=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2010-03-02T19:06:00Z</dcterms:created>
  <dc:creator>OCLC Services</dc:creator>
</cp:coreProperties>
</file>